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30" w:rsidRDefault="009054D0">
      <w:pPr>
        <w:pStyle w:val="Normal"/>
        <w:pageBreakBefore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6" w:lineRule="exact"/>
        <w:ind w:left="2894"/>
        <w:rPr>
          <w:rFonts w:ascii="Times New Roman" w:eastAsia="Times New Roman" w:hAnsi="Times New Roman"/>
          <w:color w:val="000000"/>
        </w:rPr>
      </w:pPr>
      <w:r>
        <w:rPr>
          <w:noProof/>
          <w:lang w:val="en-US" w:eastAsia="en-US"/>
        </w:rPr>
        <w:drawing>
          <wp:anchor distT="0" distB="0" distL="0" distR="0" simplePos="0" relativeHeight="251659263" behindDoc="1" locked="0" layoutInCell="1" hidden="0" allowOverlap="1">
            <wp:simplePos x="0" y="0"/>
            <wp:positionH relativeFrom="column">
              <wp:posOffset>349885</wp:posOffset>
            </wp:positionH>
            <wp:positionV relativeFrom="paragraph">
              <wp:posOffset>5227955</wp:posOffset>
            </wp:positionV>
            <wp:extent cx="591185" cy="218440"/>
            <wp:effectExtent l="0" t="0" r="0" b="0"/>
            <wp:wrapNone/>
            <wp:docPr id="1" name="_tx_id_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251660287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5928995</wp:posOffset>
            </wp:positionV>
            <wp:extent cx="6156960" cy="911860"/>
            <wp:effectExtent l="0" t="0" r="0" b="0"/>
            <wp:wrapNone/>
            <wp:docPr id="2" name="_tx_id_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color w:val="000000"/>
        </w:rPr>
        <w:t xml:space="preserve">                                      </w:t>
      </w:r>
      <w:r>
        <w:rPr>
          <w:rFonts w:ascii="Times New Roman" w:eastAsia="Times New Roman" w:hAnsi="Times New Roman"/>
          <w:color w:val="000000"/>
        </w:rPr>
        <w:t xml:space="preserve">PATVIRTINTA </w:t>
      </w:r>
    </w:p>
    <w:p w:rsidR="009054D0" w:rsidRDefault="009054D0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51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Vilniaus r. Maišiagalos kun. Juzefo </w:t>
      </w:r>
    </w:p>
    <w:p w:rsidR="009054D0" w:rsidRDefault="009054D0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5184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Obrembskio</w:t>
      </w:r>
      <w:proofErr w:type="spellEnd"/>
      <w:r>
        <w:rPr>
          <w:rFonts w:ascii="Times New Roman" w:eastAsia="Times New Roman" w:hAnsi="Times New Roman"/>
          <w:color w:val="000000"/>
        </w:rPr>
        <w:t xml:space="preserve">  gimnazijos  </w:t>
      </w:r>
    </w:p>
    <w:p w:rsidR="008A3530" w:rsidRDefault="009054D0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56" w:lineRule="exact"/>
        <w:ind w:left="51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2018 m. gruodžio 31 d. </w:t>
      </w:r>
      <w:proofErr w:type="spellStart"/>
      <w:r>
        <w:rPr>
          <w:rFonts w:ascii="Times New Roman" w:eastAsia="Times New Roman" w:hAnsi="Times New Roman"/>
          <w:color w:val="000000"/>
        </w:rPr>
        <w:t>įsak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  <w:r w:rsidRPr="002F1097">
        <w:rPr>
          <w:rFonts w:ascii="Times New Roman" w:eastAsia="Times New Roman" w:hAnsi="Times New Roman"/>
          <w:color w:val="000000"/>
        </w:rPr>
        <w:t xml:space="preserve"> Nr.V1</w:t>
      </w:r>
      <w:r>
        <w:rPr>
          <w:rFonts w:ascii="Times New Roman" w:eastAsia="Times New Roman" w:hAnsi="Times New Roman"/>
          <w:color w:val="000000"/>
        </w:rPr>
        <w:t>-73</w:t>
      </w:r>
    </w:p>
    <w:p w:rsidR="008A3530" w:rsidRDefault="009054D0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52" w:right="565"/>
        <w:jc w:val="center"/>
        <w:rPr>
          <w:rFonts w:ascii="Times New Roman" w:eastAsia="Times New Roman" w:hAnsi="Times New Roman"/>
          <w:b/>
          <w:color w:val="000000"/>
        </w:rPr>
      </w:pPr>
      <w:r w:rsidRPr="009054D0">
        <w:rPr>
          <w:rFonts w:ascii="Times New Roman" w:eastAsia="Times New Roman" w:hAnsi="Times New Roman"/>
          <w:b/>
          <w:color w:val="000000"/>
        </w:rPr>
        <w:t xml:space="preserve">VILNIAUS R. MAIŠIAGALOS KUN. JUZEFO OBREMBSKIO GIMNAZIJOS </w:t>
      </w:r>
      <w:r w:rsidR="00D90217" w:rsidRPr="00D90217">
        <w:rPr>
          <w:rFonts w:ascii="Times New Roman" w:eastAsia="Times New Roman" w:hAnsi="Times New Roman"/>
          <w:b/>
          <w:color w:val="000000"/>
        </w:rPr>
        <w:t>PRIEŠMOKYKLINIO UGDYMO PEDAGOGO</w:t>
      </w:r>
      <w:r w:rsidR="00D90217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PAREIGYBĖS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APRAŠYMAS</w:t>
      </w:r>
    </w:p>
    <w:p w:rsidR="009054D0" w:rsidRPr="009054D0" w:rsidRDefault="009054D0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52" w:right="565"/>
        <w:jc w:val="center"/>
        <w:rPr>
          <w:rFonts w:ascii="Times New Roman" w:eastAsia="Times New Roman" w:hAnsi="Times New Roman"/>
          <w:b/>
          <w:color w:val="000000"/>
        </w:rPr>
      </w:pP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4207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I SKYRIUS </w:t>
      </w: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47" w:lineRule="exact"/>
        <w:ind w:left="4104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PAREIGYBĖ </w:t>
      </w: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 </w:t>
      </w:r>
      <w:r w:rsidR="00D90217">
        <w:rPr>
          <w:rFonts w:ascii="Times New Roman" w:eastAsia="Times New Roman" w:hAnsi="Times New Roman"/>
          <w:i/>
          <w:color w:val="000000"/>
        </w:rPr>
        <w:t>Priešmokyklinio ugdymo pedagogas</w:t>
      </w:r>
      <w:r w:rsidRPr="00D90217">
        <w:rPr>
          <w:rFonts w:ascii="Times New Roman" w:eastAsia="Times New Roman" w:hAnsi="Times New Roman"/>
          <w:i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6" w:lineRule="exac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2. Pareigybės lygis – A2. </w:t>
      </w:r>
    </w:p>
    <w:p w:rsidR="00D90217" w:rsidRDefault="00D90217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6" w:lineRule="exac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</w:t>
      </w:r>
      <w:r w:rsidRPr="00D90217">
        <w:rPr>
          <w:rFonts w:ascii="Times New Roman" w:eastAsia="Times New Roman" w:hAnsi="Times New Roman"/>
          <w:color w:val="000000"/>
        </w:rPr>
        <w:t>Pareigybės paskirtis: ugdyti vaikus atsižvelgiant į gimnazijos steigėjo patvirtintą priešmokyklinio ir ikimokyklinio ugdymo organizavimo modelį.</w:t>
      </w:r>
    </w:p>
    <w:p w:rsidR="008A3530" w:rsidRDefault="00D90217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6" w:lineRule="exac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4</w:t>
      </w:r>
      <w:r w:rsidR="009054D0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Pedagogas</w:t>
      </w:r>
      <w:r w:rsidR="009054D0">
        <w:rPr>
          <w:rFonts w:ascii="Times New Roman" w:eastAsia="Times New Roman" w:hAnsi="Times New Roman"/>
          <w:color w:val="000000"/>
        </w:rPr>
        <w:t xml:space="preserve"> tiesiogiai pavaldus </w:t>
      </w:r>
      <w:r w:rsidR="009054D0" w:rsidRPr="009054D0">
        <w:rPr>
          <w:rFonts w:ascii="Times New Roman" w:eastAsia="Times New Roman" w:hAnsi="Times New Roman"/>
          <w:color w:val="000000"/>
        </w:rPr>
        <w:t xml:space="preserve">Vilniaus r. Maišiagalos kun. Juzefo </w:t>
      </w:r>
      <w:proofErr w:type="spellStart"/>
      <w:r w:rsidR="009054D0" w:rsidRPr="009054D0">
        <w:rPr>
          <w:rFonts w:ascii="Times New Roman" w:eastAsia="Times New Roman" w:hAnsi="Times New Roman"/>
          <w:color w:val="000000"/>
        </w:rPr>
        <w:t>Obrembskio</w:t>
      </w:r>
      <w:proofErr w:type="spellEnd"/>
      <w:r w:rsidR="009054D0" w:rsidRPr="009054D0">
        <w:rPr>
          <w:rFonts w:ascii="Times New Roman" w:eastAsia="Times New Roman" w:hAnsi="Times New Roman"/>
          <w:color w:val="000000"/>
        </w:rPr>
        <w:t xml:space="preserve"> </w:t>
      </w:r>
      <w:r w:rsidR="009054D0">
        <w:rPr>
          <w:rFonts w:ascii="Times New Roman" w:eastAsia="Times New Roman" w:hAnsi="Times New Roman"/>
          <w:color w:val="000000"/>
        </w:rPr>
        <w:t xml:space="preserve">gimnazijos (toliau- gimnazija) direktoriaus pavaduotojui ugdymui. </w:t>
      </w:r>
    </w:p>
    <w:p w:rsidR="009054D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4162"/>
        <w:rPr>
          <w:rFonts w:ascii="Times New Roman" w:eastAsia="Times New Roman" w:hAnsi="Times New Roman"/>
          <w:b/>
          <w:color w:val="000000"/>
        </w:rPr>
      </w:pPr>
    </w:p>
    <w:p w:rsidR="00D90217" w:rsidRPr="00D90217" w:rsidRDefault="00D90217" w:rsidP="00D90217">
      <w:pPr>
        <w:spacing w:after="0" w:line="240" w:lineRule="auto"/>
        <w:ind w:left="360" w:right="-20"/>
        <w:jc w:val="center"/>
        <w:rPr>
          <w:rFonts w:ascii="Times New Roman"/>
          <w:b/>
          <w:bCs/>
          <w:color w:val="000000"/>
          <w:szCs w:val="24"/>
        </w:rPr>
      </w:pPr>
      <w:r w:rsidRPr="00D90217">
        <w:rPr>
          <w:rFonts w:ascii="Times New Roman"/>
          <w:b/>
          <w:bCs/>
          <w:color w:val="000000"/>
          <w:spacing w:val="-2"/>
          <w:szCs w:val="24"/>
        </w:rPr>
        <w:t>II</w:t>
      </w:r>
      <w:r w:rsidRPr="00D90217">
        <w:rPr>
          <w:rFonts w:ascii="Times New Roman"/>
          <w:b/>
          <w:bCs/>
          <w:color w:val="000000"/>
          <w:szCs w:val="24"/>
        </w:rPr>
        <w:t xml:space="preserve"> SKYRIUS</w:t>
      </w:r>
    </w:p>
    <w:p w:rsidR="00D90217" w:rsidRPr="00D90217" w:rsidRDefault="00D90217" w:rsidP="00D90217">
      <w:pPr>
        <w:spacing w:after="0" w:line="240" w:lineRule="auto"/>
        <w:ind w:left="360" w:right="-20"/>
        <w:jc w:val="center"/>
        <w:rPr>
          <w:rFonts w:ascii="Times New Roman"/>
          <w:b/>
          <w:bCs/>
          <w:color w:val="000000"/>
          <w:szCs w:val="24"/>
        </w:rPr>
      </w:pPr>
      <w:r w:rsidRPr="00D90217">
        <w:rPr>
          <w:rFonts w:ascii="Times New Roman"/>
          <w:b/>
          <w:bCs/>
          <w:color w:val="000000"/>
          <w:spacing w:val="-1"/>
          <w:szCs w:val="24"/>
        </w:rPr>
        <w:t>S</w:t>
      </w:r>
      <w:r w:rsidRPr="00D90217">
        <w:rPr>
          <w:rFonts w:ascii="Times New Roman"/>
          <w:b/>
          <w:bCs/>
          <w:color w:val="000000"/>
          <w:spacing w:val="-6"/>
          <w:szCs w:val="24"/>
        </w:rPr>
        <w:t>P</w:t>
      </w:r>
      <w:r w:rsidRPr="00D90217">
        <w:rPr>
          <w:rFonts w:ascii="Times New Roman"/>
          <w:b/>
          <w:bCs/>
          <w:color w:val="000000"/>
          <w:spacing w:val="-1"/>
          <w:szCs w:val="24"/>
        </w:rPr>
        <w:t>E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C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I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A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L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Ū</w:t>
      </w:r>
      <w:r w:rsidRPr="00D90217">
        <w:rPr>
          <w:rFonts w:ascii="Times New Roman"/>
          <w:b/>
          <w:bCs/>
          <w:color w:val="000000"/>
          <w:szCs w:val="24"/>
        </w:rPr>
        <w:t>S</w:t>
      </w:r>
      <w:r w:rsidRPr="00D90217">
        <w:rPr>
          <w:rFonts w:ascii="Times New Roman"/>
          <w:color w:val="000000"/>
          <w:spacing w:val="-4"/>
          <w:szCs w:val="24"/>
        </w:rPr>
        <w:t xml:space="preserve"> 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R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EI</w:t>
      </w:r>
      <w:r w:rsidRPr="00D90217">
        <w:rPr>
          <w:rFonts w:ascii="Times New Roman"/>
          <w:b/>
          <w:bCs/>
          <w:color w:val="000000"/>
          <w:spacing w:val="-4"/>
          <w:szCs w:val="24"/>
        </w:rPr>
        <w:t>K</w:t>
      </w:r>
      <w:r w:rsidRPr="00D90217">
        <w:rPr>
          <w:rFonts w:ascii="Times New Roman"/>
          <w:b/>
          <w:bCs/>
          <w:color w:val="000000"/>
          <w:spacing w:val="-6"/>
          <w:szCs w:val="24"/>
        </w:rPr>
        <w:t>A</w:t>
      </w:r>
      <w:r w:rsidRPr="00D90217">
        <w:rPr>
          <w:rFonts w:ascii="Times New Roman"/>
          <w:b/>
          <w:bCs/>
          <w:color w:val="000000"/>
          <w:spacing w:val="-1"/>
          <w:szCs w:val="24"/>
        </w:rPr>
        <w:t>L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A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V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IMA</w:t>
      </w:r>
      <w:r w:rsidRPr="00D90217">
        <w:rPr>
          <w:rFonts w:ascii="Times New Roman"/>
          <w:b/>
          <w:bCs/>
          <w:color w:val="000000"/>
          <w:szCs w:val="24"/>
        </w:rPr>
        <w:t>I</w:t>
      </w:r>
      <w:r w:rsidRPr="00D90217">
        <w:rPr>
          <w:rFonts w:ascii="Times New Roman"/>
          <w:color w:val="000000"/>
          <w:spacing w:val="-7"/>
          <w:szCs w:val="24"/>
        </w:rPr>
        <w:t xml:space="preserve"> </w:t>
      </w:r>
      <w:r w:rsidRPr="00D90217">
        <w:rPr>
          <w:rFonts w:ascii="Times New Roman"/>
          <w:b/>
          <w:bCs/>
          <w:color w:val="000000"/>
          <w:spacing w:val="-1"/>
          <w:szCs w:val="24"/>
        </w:rPr>
        <w:t>Š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I</w:t>
      </w:r>
      <w:r w:rsidRPr="00D90217">
        <w:rPr>
          <w:rFonts w:ascii="Times New Roman"/>
          <w:b/>
          <w:bCs/>
          <w:color w:val="000000"/>
          <w:spacing w:val="-6"/>
          <w:szCs w:val="24"/>
        </w:rPr>
        <w:t>A</w:t>
      </w:r>
      <w:r w:rsidRPr="00D90217">
        <w:rPr>
          <w:rFonts w:ascii="Times New Roman"/>
          <w:b/>
          <w:bCs/>
          <w:color w:val="000000"/>
          <w:szCs w:val="24"/>
        </w:rPr>
        <w:t>S</w:t>
      </w:r>
      <w:r w:rsidRPr="00D90217">
        <w:rPr>
          <w:rFonts w:ascii="Times New Roman"/>
          <w:color w:val="000000"/>
          <w:spacing w:val="-4"/>
          <w:szCs w:val="24"/>
        </w:rPr>
        <w:t xml:space="preserve"> 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P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A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R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E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I</w:t>
      </w:r>
      <w:r w:rsidRPr="00D90217">
        <w:rPr>
          <w:rFonts w:ascii="Times New Roman"/>
          <w:b/>
          <w:bCs/>
          <w:color w:val="000000"/>
          <w:spacing w:val="-4"/>
          <w:szCs w:val="24"/>
        </w:rPr>
        <w:t>G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A</w:t>
      </w:r>
      <w:r w:rsidRPr="00D90217">
        <w:rPr>
          <w:rFonts w:ascii="Times New Roman"/>
          <w:b/>
          <w:bCs/>
          <w:color w:val="000000"/>
          <w:szCs w:val="24"/>
        </w:rPr>
        <w:t>S</w:t>
      </w:r>
      <w:r w:rsidRPr="00D90217">
        <w:rPr>
          <w:rFonts w:ascii="Times New Roman"/>
          <w:color w:val="000000"/>
          <w:spacing w:val="-3"/>
          <w:szCs w:val="24"/>
        </w:rPr>
        <w:t xml:space="preserve"> 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EI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NAN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Č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I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A</w:t>
      </w:r>
      <w:r w:rsidRPr="00D90217">
        <w:rPr>
          <w:rFonts w:ascii="Times New Roman"/>
          <w:b/>
          <w:bCs/>
          <w:color w:val="000000"/>
          <w:szCs w:val="24"/>
        </w:rPr>
        <w:t>M</w:t>
      </w:r>
      <w:r w:rsidRPr="00D90217">
        <w:rPr>
          <w:rFonts w:ascii="Times New Roman"/>
          <w:color w:val="000000"/>
          <w:spacing w:val="-6"/>
          <w:szCs w:val="24"/>
        </w:rPr>
        <w:t xml:space="preserve"> 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D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A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R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BU</w:t>
      </w:r>
      <w:r w:rsidRPr="00D90217">
        <w:rPr>
          <w:rFonts w:ascii="Times New Roman"/>
          <w:b/>
          <w:bCs/>
          <w:color w:val="000000"/>
          <w:spacing w:val="-5"/>
          <w:szCs w:val="24"/>
        </w:rPr>
        <w:t>O</w:t>
      </w:r>
      <w:r w:rsidRPr="00D90217">
        <w:rPr>
          <w:rFonts w:ascii="Times New Roman"/>
          <w:b/>
          <w:bCs/>
          <w:color w:val="000000"/>
          <w:spacing w:val="-1"/>
          <w:szCs w:val="24"/>
        </w:rPr>
        <w:t>T</w:t>
      </w:r>
      <w:r w:rsidRPr="00D90217">
        <w:rPr>
          <w:rFonts w:ascii="Times New Roman"/>
          <w:b/>
          <w:bCs/>
          <w:color w:val="000000"/>
          <w:spacing w:val="-2"/>
          <w:szCs w:val="24"/>
        </w:rPr>
        <w:t>O</w:t>
      </w:r>
      <w:r w:rsidRPr="00D90217">
        <w:rPr>
          <w:rFonts w:ascii="Times New Roman"/>
          <w:b/>
          <w:bCs/>
          <w:color w:val="000000"/>
          <w:spacing w:val="-3"/>
          <w:szCs w:val="24"/>
        </w:rPr>
        <w:t>J</w:t>
      </w:r>
      <w:r w:rsidRPr="00D90217">
        <w:rPr>
          <w:rFonts w:ascii="Times New Roman"/>
          <w:b/>
          <w:bCs/>
          <w:color w:val="000000"/>
          <w:spacing w:val="-4"/>
          <w:szCs w:val="24"/>
        </w:rPr>
        <w:t>U</w:t>
      </w:r>
      <w:r w:rsidRPr="00D90217">
        <w:rPr>
          <w:rFonts w:ascii="Times New Roman"/>
          <w:b/>
          <w:bCs/>
          <w:color w:val="000000"/>
          <w:szCs w:val="24"/>
        </w:rPr>
        <w:t>I</w:t>
      </w:r>
    </w:p>
    <w:p w:rsidR="00D90217" w:rsidRPr="00D90217" w:rsidRDefault="00D90217" w:rsidP="00D90217">
      <w:pPr>
        <w:spacing w:after="0" w:line="240" w:lineRule="auto"/>
        <w:jc w:val="center"/>
        <w:rPr>
          <w:rFonts w:ascii="Times New Roman"/>
          <w:szCs w:val="24"/>
        </w:rPr>
      </w:pPr>
    </w:p>
    <w:p w:rsidR="00D90217" w:rsidRPr="00D90217" w:rsidRDefault="00D90217" w:rsidP="00D90217">
      <w:pPr>
        <w:spacing w:after="0" w:line="240" w:lineRule="auto"/>
        <w:ind w:right="-20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5.</w:t>
      </w:r>
      <w:r w:rsidRPr="00D90217">
        <w:rPr>
          <w:rFonts w:ascii="Times New Roman"/>
          <w:color w:val="000000"/>
          <w:spacing w:val="6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Priešmokyklinio ugdymo pedagogui k</w:t>
      </w:r>
      <w:r w:rsidRPr="00D90217">
        <w:rPr>
          <w:rFonts w:ascii="Times New Roman"/>
          <w:color w:val="000000"/>
          <w:spacing w:val="-1"/>
          <w:szCs w:val="24"/>
        </w:rPr>
        <w:t>e</w:t>
      </w:r>
      <w:r w:rsidRPr="00D90217">
        <w:rPr>
          <w:rFonts w:ascii="Times New Roman"/>
          <w:color w:val="000000"/>
          <w:szCs w:val="24"/>
        </w:rPr>
        <w:t>liami</w:t>
      </w:r>
      <w:r w:rsidRPr="00D90217">
        <w:rPr>
          <w:rFonts w:ascii="Times New Roman"/>
          <w:color w:val="000000"/>
          <w:spacing w:val="1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kvalifik</w:t>
      </w:r>
      <w:r w:rsidRPr="00D90217">
        <w:rPr>
          <w:rFonts w:ascii="Times New Roman"/>
          <w:color w:val="000000"/>
          <w:spacing w:val="-1"/>
          <w:szCs w:val="24"/>
        </w:rPr>
        <w:t>ac</w:t>
      </w:r>
      <w:r w:rsidRPr="00D90217">
        <w:rPr>
          <w:rFonts w:ascii="Times New Roman"/>
          <w:color w:val="000000"/>
          <w:szCs w:val="24"/>
        </w:rPr>
        <w:t>iniai r</w:t>
      </w:r>
      <w:r w:rsidRPr="00D90217">
        <w:rPr>
          <w:rFonts w:ascii="Times New Roman"/>
          <w:color w:val="000000"/>
          <w:spacing w:val="-1"/>
          <w:szCs w:val="24"/>
        </w:rPr>
        <w:t>e</w:t>
      </w:r>
      <w:r w:rsidRPr="00D90217">
        <w:rPr>
          <w:rFonts w:ascii="Times New Roman"/>
          <w:color w:val="000000"/>
          <w:szCs w:val="24"/>
        </w:rPr>
        <w:t>ika</w:t>
      </w:r>
      <w:r w:rsidRPr="00D90217">
        <w:rPr>
          <w:rFonts w:ascii="Times New Roman"/>
          <w:color w:val="000000"/>
          <w:spacing w:val="1"/>
          <w:szCs w:val="24"/>
        </w:rPr>
        <w:t>l</w:t>
      </w:r>
      <w:r w:rsidRPr="00D90217">
        <w:rPr>
          <w:rFonts w:ascii="Times New Roman"/>
          <w:color w:val="000000"/>
          <w:szCs w:val="24"/>
        </w:rPr>
        <w:t xml:space="preserve">avimai: </w:t>
      </w:r>
      <w:r w:rsidRPr="00D90217">
        <w:rPr>
          <w:rFonts w:ascii="Times New Roman"/>
          <w:szCs w:val="24"/>
        </w:rPr>
        <w:t>turėti ne žemesnį kaip aukštąjį universitetinį išsilavinimą su bakalauro laipsniu ar jam prilygintu išsilavinimu arba aukštąjį koleginį išsilavinimą su profesinio bakalauro kvalifikaciniu laipsniu ar jam prilygintu išsilavinimu.  </w:t>
      </w:r>
    </w:p>
    <w:p w:rsidR="00D90217" w:rsidRPr="00D90217" w:rsidRDefault="00D90217" w:rsidP="00D90217">
      <w:pPr>
        <w:spacing w:after="0" w:line="240" w:lineRule="auto"/>
        <w:ind w:right="3126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6.</w:t>
      </w:r>
      <w:r w:rsidRPr="00D90217">
        <w:rPr>
          <w:rFonts w:ascii="Times New Roman"/>
          <w:color w:val="000000"/>
          <w:spacing w:val="6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Priešmokyklinio ugdymo pedagogas turi:</w:t>
      </w:r>
    </w:p>
    <w:p w:rsidR="00D90217" w:rsidRPr="00D90217" w:rsidRDefault="00D90217" w:rsidP="00D90217">
      <w:pPr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>6.1. gerai naudotis informacinėmis technologijomis;</w:t>
      </w:r>
    </w:p>
    <w:p w:rsidR="00D90217" w:rsidRPr="00D90217" w:rsidRDefault="00D90217" w:rsidP="00D90217">
      <w:pPr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 xml:space="preserve">6.2. mokėti lietuvių kalbą, jos mokėjimo lygis turi atitikti teisės aktais nustatytų valstybinės kalbos mokėjimo kategorijų reikalavimus; </w:t>
      </w:r>
    </w:p>
    <w:p w:rsidR="00D90217" w:rsidRPr="00D90217" w:rsidRDefault="00D90217" w:rsidP="00D90217">
      <w:pPr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 xml:space="preserve">6.3. pagal kompetenciją savo darbe taikyti ugdymą reglamentuojančius teisės aktus; </w:t>
      </w:r>
    </w:p>
    <w:p w:rsidR="00D90217" w:rsidRPr="00D90217" w:rsidRDefault="00D90217" w:rsidP="00D90217">
      <w:pPr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 xml:space="preserve">6.4. planuoti ir organizuoti savo veiklą, spręsti iškilusias problemas; </w:t>
      </w:r>
    </w:p>
    <w:p w:rsidR="00D90217" w:rsidRPr="00D90217" w:rsidRDefault="00D90217" w:rsidP="00D90217">
      <w:pPr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 xml:space="preserve">6.5. gebėti kaupti, sisteminti, apibendrinti informaciją ir rengti išvadas. </w:t>
      </w:r>
    </w:p>
    <w:p w:rsidR="00D90217" w:rsidRPr="00D90217" w:rsidRDefault="00D90217" w:rsidP="00D90217">
      <w:pPr>
        <w:spacing w:after="0" w:line="240" w:lineRule="auto"/>
        <w:ind w:right="-20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7.</w:t>
      </w:r>
      <w:r w:rsidRPr="00D90217">
        <w:rPr>
          <w:rFonts w:ascii="Times New Roman"/>
          <w:color w:val="000000"/>
          <w:spacing w:val="105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Priešmokyklinio ugdymo pedagogas privalo vado</w:t>
      </w:r>
      <w:r w:rsidRPr="00D90217">
        <w:rPr>
          <w:rFonts w:ascii="Times New Roman"/>
          <w:color w:val="000000"/>
          <w:spacing w:val="1"/>
          <w:szCs w:val="24"/>
        </w:rPr>
        <w:t>v</w:t>
      </w:r>
      <w:r w:rsidRPr="00D90217">
        <w:rPr>
          <w:rFonts w:ascii="Times New Roman"/>
          <w:color w:val="000000"/>
          <w:szCs w:val="24"/>
        </w:rPr>
        <w:t>autis:</w:t>
      </w:r>
    </w:p>
    <w:p w:rsidR="00D90217" w:rsidRPr="00D90217" w:rsidRDefault="00D90217" w:rsidP="00D90217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color w:val="000000"/>
          <w:szCs w:val="24"/>
        </w:rPr>
        <w:t>7.1.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szCs w:val="24"/>
        </w:rPr>
        <w:t>Lietuvos Respublikos švietimo įstatymu;</w:t>
      </w:r>
    </w:p>
    <w:p w:rsidR="00D90217" w:rsidRPr="00D90217" w:rsidRDefault="00D90217" w:rsidP="00D90217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color w:val="000000"/>
          <w:szCs w:val="24"/>
        </w:rPr>
        <w:t>7.2.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szCs w:val="24"/>
        </w:rPr>
        <w:t>Vaiko teisių konvencija;</w:t>
      </w:r>
    </w:p>
    <w:p w:rsidR="00D90217" w:rsidRPr="00D90217" w:rsidRDefault="00D90217" w:rsidP="00D90217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D90217">
        <w:rPr>
          <w:rFonts w:ascii="Times New Roman"/>
          <w:szCs w:val="24"/>
        </w:rPr>
        <w:t>7.3. Lietuvos Respublikos Vyriausybės nutarimais bei Švietimo ir mokslo ministerijos teisės aktais, reglamentuojančiais priešmokyklinio ir ikimokyklinio amžiaus vaikų ugdymą;</w:t>
      </w:r>
    </w:p>
    <w:p w:rsidR="00D90217" w:rsidRPr="00D90217" w:rsidRDefault="00D90217" w:rsidP="00D90217">
      <w:pPr>
        <w:spacing w:after="0" w:line="240" w:lineRule="auto"/>
        <w:ind w:right="4519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7.4.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darbo tv</w:t>
      </w:r>
      <w:r w:rsidRPr="00D90217">
        <w:rPr>
          <w:rFonts w:ascii="Times New Roman"/>
          <w:color w:val="000000"/>
          <w:spacing w:val="-1"/>
          <w:szCs w:val="24"/>
        </w:rPr>
        <w:t>a</w:t>
      </w:r>
      <w:r w:rsidRPr="00D90217">
        <w:rPr>
          <w:rFonts w:ascii="Times New Roman"/>
          <w:color w:val="000000"/>
          <w:szCs w:val="24"/>
        </w:rPr>
        <w:t>rkos t</w:t>
      </w:r>
      <w:r w:rsidRPr="00D90217">
        <w:rPr>
          <w:rFonts w:ascii="Times New Roman"/>
          <w:color w:val="000000"/>
          <w:spacing w:val="-1"/>
          <w:szCs w:val="24"/>
        </w:rPr>
        <w:t>a</w:t>
      </w:r>
      <w:r w:rsidRPr="00D90217">
        <w:rPr>
          <w:rFonts w:ascii="Times New Roman"/>
          <w:color w:val="000000"/>
          <w:szCs w:val="24"/>
        </w:rPr>
        <w:t>i</w:t>
      </w:r>
      <w:r w:rsidRPr="00D90217">
        <w:rPr>
          <w:rFonts w:ascii="Times New Roman"/>
          <w:color w:val="000000"/>
          <w:spacing w:val="2"/>
          <w:szCs w:val="24"/>
        </w:rPr>
        <w:t>s</w:t>
      </w:r>
      <w:r w:rsidRPr="00D90217">
        <w:rPr>
          <w:rFonts w:ascii="Times New Roman"/>
          <w:color w:val="000000"/>
          <w:spacing w:val="-4"/>
          <w:szCs w:val="24"/>
        </w:rPr>
        <w:t>y</w:t>
      </w:r>
      <w:r w:rsidRPr="00D90217">
        <w:rPr>
          <w:rFonts w:ascii="Times New Roman"/>
          <w:color w:val="000000"/>
          <w:spacing w:val="1"/>
          <w:szCs w:val="24"/>
        </w:rPr>
        <w:t>k</w:t>
      </w:r>
      <w:r w:rsidRPr="00D90217">
        <w:rPr>
          <w:rFonts w:ascii="Times New Roman"/>
          <w:color w:val="000000"/>
          <w:szCs w:val="24"/>
        </w:rPr>
        <w:t>lėmi</w:t>
      </w:r>
      <w:r w:rsidRPr="00D90217">
        <w:rPr>
          <w:rFonts w:ascii="Times New Roman"/>
          <w:color w:val="000000"/>
          <w:spacing w:val="2"/>
          <w:szCs w:val="24"/>
        </w:rPr>
        <w:t>s</w:t>
      </w:r>
      <w:r w:rsidRPr="00D90217">
        <w:rPr>
          <w:rFonts w:ascii="Times New Roman"/>
          <w:color w:val="000000"/>
          <w:szCs w:val="24"/>
        </w:rPr>
        <w:t xml:space="preserve">; </w:t>
      </w:r>
    </w:p>
    <w:p w:rsidR="00D90217" w:rsidRPr="00D90217" w:rsidRDefault="00D90217" w:rsidP="00D90217">
      <w:pPr>
        <w:spacing w:after="0" w:line="240" w:lineRule="auto"/>
        <w:ind w:right="4519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7.5.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darbo sut</w:t>
      </w:r>
      <w:r w:rsidRPr="00D90217">
        <w:rPr>
          <w:rFonts w:ascii="Times New Roman"/>
          <w:color w:val="000000"/>
          <w:spacing w:val="-1"/>
          <w:szCs w:val="24"/>
        </w:rPr>
        <w:t>a</w:t>
      </w:r>
      <w:r w:rsidRPr="00D90217">
        <w:rPr>
          <w:rFonts w:ascii="Times New Roman"/>
          <w:color w:val="000000"/>
          <w:szCs w:val="24"/>
        </w:rPr>
        <w:t>rtimi;</w:t>
      </w:r>
    </w:p>
    <w:p w:rsidR="00D90217" w:rsidRPr="00D90217" w:rsidRDefault="00D90217" w:rsidP="00D90217">
      <w:pPr>
        <w:spacing w:after="0" w:line="240" w:lineRule="auto"/>
        <w:ind w:right="-20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7.6.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šiuo par</w:t>
      </w:r>
      <w:r w:rsidRPr="00D90217">
        <w:rPr>
          <w:rFonts w:ascii="Times New Roman"/>
          <w:color w:val="000000"/>
          <w:spacing w:val="-1"/>
          <w:szCs w:val="24"/>
        </w:rPr>
        <w:t>e</w:t>
      </w:r>
      <w:r w:rsidRPr="00D90217">
        <w:rPr>
          <w:rFonts w:ascii="Times New Roman"/>
          <w:color w:val="000000"/>
          <w:spacing w:val="1"/>
          <w:szCs w:val="24"/>
        </w:rPr>
        <w:t>i</w:t>
      </w:r>
      <w:r w:rsidRPr="00D90217">
        <w:rPr>
          <w:rFonts w:ascii="Times New Roman"/>
          <w:color w:val="000000"/>
          <w:spacing w:val="2"/>
          <w:szCs w:val="24"/>
        </w:rPr>
        <w:t>g</w:t>
      </w:r>
      <w:r w:rsidRPr="00D90217">
        <w:rPr>
          <w:rFonts w:ascii="Times New Roman"/>
          <w:color w:val="000000"/>
          <w:spacing w:val="-3"/>
          <w:szCs w:val="24"/>
        </w:rPr>
        <w:t>y</w:t>
      </w:r>
      <w:r w:rsidRPr="00D90217">
        <w:rPr>
          <w:rFonts w:ascii="Times New Roman"/>
          <w:color w:val="000000"/>
          <w:szCs w:val="24"/>
        </w:rPr>
        <w:t>b</w:t>
      </w:r>
      <w:r w:rsidRPr="00D90217">
        <w:rPr>
          <w:rFonts w:ascii="Times New Roman"/>
          <w:color w:val="000000"/>
          <w:spacing w:val="-1"/>
          <w:szCs w:val="24"/>
        </w:rPr>
        <w:t>ė</w:t>
      </w:r>
      <w:r w:rsidRPr="00D90217">
        <w:rPr>
          <w:rFonts w:ascii="Times New Roman"/>
          <w:color w:val="000000"/>
          <w:szCs w:val="24"/>
        </w:rPr>
        <w:t>s a</w:t>
      </w:r>
      <w:r w:rsidRPr="00D90217">
        <w:rPr>
          <w:rFonts w:ascii="Times New Roman"/>
          <w:color w:val="000000"/>
          <w:spacing w:val="1"/>
          <w:szCs w:val="24"/>
        </w:rPr>
        <w:t>p</w:t>
      </w:r>
      <w:r w:rsidRPr="00D90217">
        <w:rPr>
          <w:rFonts w:ascii="Times New Roman"/>
          <w:color w:val="000000"/>
          <w:szCs w:val="24"/>
        </w:rPr>
        <w:t>ra</w:t>
      </w:r>
      <w:r w:rsidRPr="00D90217">
        <w:rPr>
          <w:rFonts w:ascii="Times New Roman"/>
          <w:color w:val="000000"/>
          <w:spacing w:val="3"/>
          <w:szCs w:val="24"/>
        </w:rPr>
        <w:t>š</w:t>
      </w:r>
      <w:r w:rsidRPr="00D90217">
        <w:rPr>
          <w:rFonts w:ascii="Times New Roman"/>
          <w:color w:val="000000"/>
          <w:spacing w:val="-3"/>
          <w:szCs w:val="24"/>
        </w:rPr>
        <w:t>y</w:t>
      </w:r>
      <w:r w:rsidRPr="00D90217">
        <w:rPr>
          <w:rFonts w:ascii="Times New Roman"/>
          <w:color w:val="000000"/>
          <w:spacing w:val="1"/>
          <w:szCs w:val="24"/>
        </w:rPr>
        <w:t>mu</w:t>
      </w:r>
      <w:r w:rsidRPr="00D90217">
        <w:rPr>
          <w:rFonts w:ascii="Times New Roman"/>
          <w:color w:val="000000"/>
          <w:szCs w:val="24"/>
        </w:rPr>
        <w:t>;</w:t>
      </w:r>
    </w:p>
    <w:p w:rsidR="00D90217" w:rsidRPr="00D90217" w:rsidRDefault="00D90217" w:rsidP="00D90217">
      <w:pPr>
        <w:spacing w:after="0" w:line="240" w:lineRule="auto"/>
        <w:ind w:left="1" w:right="-20"/>
        <w:jc w:val="both"/>
        <w:rPr>
          <w:rFonts w:ascii="Times New Roman"/>
          <w:color w:val="000000"/>
          <w:szCs w:val="24"/>
        </w:rPr>
      </w:pPr>
      <w:r w:rsidRPr="00D90217">
        <w:rPr>
          <w:rFonts w:ascii="Times New Roman"/>
          <w:color w:val="000000"/>
          <w:szCs w:val="24"/>
        </w:rPr>
        <w:t>7.7.</w:t>
      </w:r>
      <w:r w:rsidRPr="00D90217">
        <w:rPr>
          <w:rFonts w:ascii="Times New Roman"/>
          <w:color w:val="000000"/>
          <w:spacing w:val="7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kitais</w:t>
      </w:r>
      <w:r w:rsidRPr="00D90217">
        <w:rPr>
          <w:rFonts w:ascii="Times New Roman"/>
          <w:color w:val="000000"/>
          <w:spacing w:val="90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gimnazijos</w:t>
      </w:r>
      <w:r w:rsidRPr="00D90217">
        <w:rPr>
          <w:rFonts w:ascii="Times New Roman"/>
          <w:color w:val="000000"/>
          <w:spacing w:val="88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lokalin</w:t>
      </w:r>
      <w:r w:rsidRPr="00D90217">
        <w:rPr>
          <w:rFonts w:ascii="Times New Roman"/>
          <w:color w:val="000000"/>
          <w:spacing w:val="1"/>
          <w:szCs w:val="24"/>
        </w:rPr>
        <w:t>ia</w:t>
      </w:r>
      <w:r w:rsidRPr="00D90217">
        <w:rPr>
          <w:rFonts w:ascii="Times New Roman"/>
          <w:color w:val="000000"/>
          <w:szCs w:val="24"/>
        </w:rPr>
        <w:t>is</w:t>
      </w:r>
      <w:r w:rsidRPr="00D90217">
        <w:rPr>
          <w:rFonts w:ascii="Times New Roman"/>
          <w:color w:val="000000"/>
          <w:spacing w:val="89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dokumentais</w:t>
      </w:r>
      <w:r w:rsidRPr="00D90217">
        <w:rPr>
          <w:rFonts w:ascii="Times New Roman"/>
          <w:color w:val="000000"/>
          <w:spacing w:val="89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(įsa</w:t>
      </w:r>
      <w:r w:rsidRPr="00D90217">
        <w:rPr>
          <w:rFonts w:ascii="Times New Roman"/>
          <w:color w:val="000000"/>
          <w:spacing w:val="3"/>
          <w:szCs w:val="24"/>
        </w:rPr>
        <w:t>k</w:t>
      </w:r>
      <w:r w:rsidRPr="00D90217">
        <w:rPr>
          <w:rFonts w:ascii="Times New Roman"/>
          <w:color w:val="000000"/>
          <w:spacing w:val="-1"/>
          <w:szCs w:val="24"/>
        </w:rPr>
        <w:t>y</w:t>
      </w:r>
      <w:r w:rsidRPr="00D90217">
        <w:rPr>
          <w:rFonts w:ascii="Times New Roman"/>
          <w:color w:val="000000"/>
          <w:szCs w:val="24"/>
        </w:rPr>
        <w:t>mais,</w:t>
      </w:r>
      <w:r w:rsidRPr="00D90217">
        <w:rPr>
          <w:rFonts w:ascii="Times New Roman"/>
          <w:color w:val="000000"/>
          <w:spacing w:val="88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potva</w:t>
      </w:r>
      <w:r w:rsidRPr="00D90217">
        <w:rPr>
          <w:rFonts w:ascii="Times New Roman"/>
          <w:color w:val="000000"/>
          <w:spacing w:val="-1"/>
          <w:szCs w:val="24"/>
        </w:rPr>
        <w:t>r</w:t>
      </w:r>
      <w:r w:rsidRPr="00D90217">
        <w:rPr>
          <w:rFonts w:ascii="Times New Roman"/>
          <w:color w:val="000000"/>
          <w:szCs w:val="24"/>
        </w:rPr>
        <w:t>kiais,</w:t>
      </w:r>
      <w:r w:rsidRPr="00D90217">
        <w:rPr>
          <w:rFonts w:ascii="Times New Roman"/>
          <w:color w:val="000000"/>
          <w:spacing w:val="88"/>
          <w:szCs w:val="24"/>
        </w:rPr>
        <w:t xml:space="preserve"> </w:t>
      </w:r>
      <w:r w:rsidRPr="00D90217">
        <w:rPr>
          <w:rFonts w:ascii="Times New Roman"/>
          <w:color w:val="000000"/>
          <w:szCs w:val="24"/>
        </w:rPr>
        <w:t>nur</w:t>
      </w:r>
      <w:r w:rsidRPr="00D90217">
        <w:rPr>
          <w:rFonts w:ascii="Times New Roman"/>
          <w:color w:val="000000"/>
          <w:spacing w:val="2"/>
          <w:szCs w:val="24"/>
        </w:rPr>
        <w:t>od</w:t>
      </w:r>
      <w:r w:rsidRPr="00D90217">
        <w:rPr>
          <w:rFonts w:ascii="Times New Roman"/>
          <w:color w:val="000000"/>
          <w:spacing w:val="-4"/>
          <w:szCs w:val="24"/>
        </w:rPr>
        <w:t>y</w:t>
      </w:r>
      <w:r>
        <w:rPr>
          <w:rFonts w:ascii="Times New Roman"/>
          <w:color w:val="000000"/>
          <w:szCs w:val="24"/>
        </w:rPr>
        <w:t xml:space="preserve">mais, </w:t>
      </w:r>
      <w:r w:rsidRPr="00D90217">
        <w:rPr>
          <w:rFonts w:ascii="Times New Roman"/>
          <w:color w:val="000000"/>
          <w:szCs w:val="24"/>
        </w:rPr>
        <w:t>tai</w:t>
      </w:r>
      <w:r w:rsidRPr="00D90217">
        <w:rPr>
          <w:rFonts w:ascii="Times New Roman"/>
          <w:color w:val="000000"/>
          <w:spacing w:val="2"/>
          <w:szCs w:val="24"/>
        </w:rPr>
        <w:t>s</w:t>
      </w:r>
      <w:r w:rsidRPr="00D90217">
        <w:rPr>
          <w:rFonts w:ascii="Times New Roman"/>
          <w:color w:val="000000"/>
          <w:spacing w:val="-4"/>
          <w:szCs w:val="24"/>
        </w:rPr>
        <w:t>y</w:t>
      </w:r>
      <w:r w:rsidRPr="00D90217">
        <w:rPr>
          <w:rFonts w:ascii="Times New Roman"/>
          <w:color w:val="000000"/>
          <w:szCs w:val="24"/>
        </w:rPr>
        <w:t>klėmis ir p</w:t>
      </w:r>
      <w:r w:rsidRPr="00D90217">
        <w:rPr>
          <w:rFonts w:ascii="Times New Roman"/>
          <w:color w:val="000000"/>
          <w:spacing w:val="-1"/>
          <w:szCs w:val="24"/>
        </w:rPr>
        <w:t>a</w:t>
      </w:r>
      <w:r w:rsidRPr="00D90217">
        <w:rPr>
          <w:rFonts w:ascii="Times New Roman"/>
          <w:color w:val="000000"/>
          <w:szCs w:val="24"/>
        </w:rPr>
        <w:t>n.).</w:t>
      </w:r>
    </w:p>
    <w:p w:rsidR="009054D0" w:rsidRDefault="00D90217" w:rsidP="00D90217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</w:t>
      </w:r>
      <w:r w:rsidR="009054D0">
        <w:rPr>
          <w:rFonts w:ascii="Times New Roman" w:eastAsia="Times New Roman" w:hAnsi="Times New Roman"/>
          <w:color w:val="000000"/>
        </w:rPr>
        <w:t>.12. gebėti užtikrinti ugdomų mokinių saugumą, emociškai saugią mokymosi aplinką, reaguoti į smurtą ir patyčias, vadovaujantis pritartų MTP –</w:t>
      </w:r>
      <w:r w:rsidR="009054D0" w:rsidRPr="002F1097">
        <w:rPr>
          <w:rFonts w:ascii="Times New Roman" w:eastAsia="Times New Roman" w:hAnsi="Times New Roman"/>
          <w:color w:val="000000"/>
        </w:rPr>
        <w:t>2017-08-30  protokolas Nr. V3-4</w:t>
      </w:r>
      <w:r w:rsidR="009054D0">
        <w:rPr>
          <w:rFonts w:ascii="Times New Roman" w:eastAsia="Times New Roman" w:hAnsi="Times New Roman"/>
          <w:color w:val="000000"/>
        </w:rPr>
        <w:t xml:space="preserve"> bei</w:t>
      </w:r>
      <w:r w:rsidR="009054D0" w:rsidRPr="002F1097">
        <w:rPr>
          <w:rFonts w:ascii="Times New Roman" w:eastAsia="Times New Roman" w:hAnsi="Times New Roman"/>
          <w:color w:val="000000"/>
        </w:rPr>
        <w:t xml:space="preserve"> 20</w:t>
      </w:r>
      <w:r w:rsidR="009054D0">
        <w:rPr>
          <w:rFonts w:ascii="Times New Roman" w:eastAsia="Times New Roman" w:hAnsi="Times New Roman"/>
          <w:color w:val="000000"/>
        </w:rPr>
        <w:t>17 m. rugpjūčio 30 d.</w:t>
      </w:r>
      <w:r w:rsidR="009054D0" w:rsidRPr="002F1097">
        <w:rPr>
          <w:rFonts w:ascii="Times New Roman" w:eastAsia="Times New Roman" w:hAnsi="Times New Roman"/>
          <w:color w:val="000000"/>
        </w:rPr>
        <w:t xml:space="preserve"> </w:t>
      </w:r>
      <w:r w:rsidR="009054D0">
        <w:rPr>
          <w:rFonts w:ascii="Times New Roman" w:eastAsia="Times New Roman" w:hAnsi="Times New Roman"/>
          <w:color w:val="000000"/>
        </w:rPr>
        <w:t xml:space="preserve">patvirtintu </w:t>
      </w:r>
      <w:r w:rsidR="009054D0" w:rsidRPr="002F1097">
        <w:rPr>
          <w:rFonts w:ascii="Times New Roman" w:eastAsia="Times New Roman" w:hAnsi="Times New Roman"/>
          <w:color w:val="000000"/>
        </w:rPr>
        <w:t xml:space="preserve">įsakymu Nr. V1-47 </w:t>
      </w:r>
      <w:r w:rsidR="009054D0">
        <w:rPr>
          <w:rFonts w:ascii="Times New Roman" w:eastAsia="Times New Roman" w:hAnsi="Times New Roman"/>
          <w:color w:val="000000"/>
        </w:rPr>
        <w:t xml:space="preserve">gimnazijos direktoriaus Vilniaus r. Maišiagalos kun. Juzefo </w:t>
      </w:r>
      <w:proofErr w:type="spellStart"/>
      <w:r w:rsidR="009054D0">
        <w:rPr>
          <w:rFonts w:ascii="Times New Roman" w:eastAsia="Times New Roman" w:hAnsi="Times New Roman"/>
          <w:color w:val="000000"/>
        </w:rPr>
        <w:t>Obrembskio</w:t>
      </w:r>
      <w:proofErr w:type="spellEnd"/>
      <w:r w:rsidR="009054D0">
        <w:rPr>
          <w:rFonts w:ascii="Times New Roman" w:eastAsia="Times New Roman" w:hAnsi="Times New Roman"/>
          <w:color w:val="000000"/>
        </w:rPr>
        <w:t xml:space="preserve">  gimnazijos smurto ir patyčių prevencijos ir intervencijos vykdymo tvarkos aprašu; </w:t>
      </w:r>
    </w:p>
    <w:p w:rsidR="008A3530" w:rsidRDefault="00D90217" w:rsidP="00D90217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</w:t>
      </w:r>
      <w:r w:rsidR="009054D0">
        <w:rPr>
          <w:rFonts w:ascii="Times New Roman" w:eastAsia="Times New Roman" w:hAnsi="Times New Roman"/>
          <w:color w:val="000000"/>
        </w:rPr>
        <w:t xml:space="preserve">.13. privalumas – ne žemesniu kaip B1 kalbos mokėjimo lygiu (pagal Bendruosiuose Europos kalbų metmenyse nustatytą ir apibūdintą šešių kalbos mokėjimo lygių sistemą) mokėti bent vieną užsienio kalbą iš trijų Europos Sąjungos darbo kalbų: vokiečių, anglų ar prancūzų. </w:t>
      </w:r>
    </w:p>
    <w:p w:rsidR="00D90217" w:rsidRPr="006C55AD" w:rsidRDefault="00D90217" w:rsidP="00D90217">
      <w:pPr>
        <w:spacing w:after="0" w:line="240" w:lineRule="auto"/>
        <w:ind w:right="-20"/>
        <w:jc w:val="center"/>
        <w:rPr>
          <w:rFonts w:ascii="Times New Roman"/>
          <w:b/>
          <w:bCs/>
          <w:color w:val="000000"/>
          <w:szCs w:val="24"/>
        </w:rPr>
      </w:pPr>
      <w:r w:rsidRPr="006C55AD">
        <w:rPr>
          <w:rFonts w:ascii="Times New Roman"/>
          <w:b/>
          <w:bCs/>
          <w:color w:val="000000"/>
          <w:szCs w:val="24"/>
        </w:rPr>
        <w:t>III SKYRIUS</w:t>
      </w:r>
    </w:p>
    <w:p w:rsidR="00D90217" w:rsidRPr="006C55AD" w:rsidRDefault="00D90217" w:rsidP="00D90217">
      <w:pPr>
        <w:spacing w:after="0" w:line="240" w:lineRule="auto"/>
        <w:ind w:right="-20"/>
        <w:jc w:val="center"/>
        <w:rPr>
          <w:rFonts w:ascii="Times New Roman"/>
          <w:b/>
          <w:bCs/>
          <w:color w:val="000000"/>
          <w:szCs w:val="24"/>
        </w:rPr>
      </w:pPr>
      <w:r w:rsidRPr="006C55AD">
        <w:rPr>
          <w:rFonts w:ascii="Times New Roman"/>
          <w:b/>
          <w:bCs/>
          <w:color w:val="000000"/>
          <w:spacing w:val="1"/>
          <w:szCs w:val="24"/>
        </w:rPr>
        <w:lastRenderedPageBreak/>
        <w:t>Š</w:t>
      </w:r>
      <w:r w:rsidRPr="006C55AD">
        <w:rPr>
          <w:rFonts w:ascii="Times New Roman"/>
          <w:b/>
          <w:bCs/>
          <w:color w:val="000000"/>
          <w:szCs w:val="24"/>
        </w:rPr>
        <w:t>IAS</w:t>
      </w:r>
      <w:r w:rsidRPr="006C55AD">
        <w:rPr>
          <w:rFonts w:ascii="Times New Roman"/>
          <w:color w:val="000000"/>
          <w:szCs w:val="24"/>
        </w:rPr>
        <w:t xml:space="preserve"> </w:t>
      </w:r>
      <w:r w:rsidRPr="006C55AD">
        <w:rPr>
          <w:rFonts w:ascii="Times New Roman"/>
          <w:b/>
          <w:bCs/>
          <w:color w:val="000000"/>
          <w:spacing w:val="-1"/>
          <w:szCs w:val="24"/>
        </w:rPr>
        <w:t>P</w:t>
      </w:r>
      <w:r w:rsidRPr="006C55AD">
        <w:rPr>
          <w:rFonts w:ascii="Times New Roman"/>
          <w:b/>
          <w:bCs/>
          <w:color w:val="000000"/>
          <w:szCs w:val="24"/>
        </w:rPr>
        <w:t>A</w:t>
      </w:r>
      <w:r w:rsidRPr="006C55AD">
        <w:rPr>
          <w:rFonts w:ascii="Times New Roman"/>
          <w:b/>
          <w:bCs/>
          <w:color w:val="000000"/>
          <w:spacing w:val="-1"/>
          <w:szCs w:val="24"/>
        </w:rPr>
        <w:t>R</w:t>
      </w:r>
      <w:r w:rsidRPr="006C55AD">
        <w:rPr>
          <w:rFonts w:ascii="Times New Roman"/>
          <w:b/>
          <w:bCs/>
          <w:color w:val="000000"/>
          <w:szCs w:val="24"/>
        </w:rPr>
        <w:t>EI</w:t>
      </w:r>
      <w:r w:rsidRPr="006C55AD">
        <w:rPr>
          <w:rFonts w:ascii="Times New Roman"/>
          <w:b/>
          <w:bCs/>
          <w:color w:val="000000"/>
          <w:spacing w:val="-1"/>
          <w:szCs w:val="24"/>
        </w:rPr>
        <w:t>G</w:t>
      </w:r>
      <w:r w:rsidRPr="006C55AD">
        <w:rPr>
          <w:rFonts w:ascii="Times New Roman"/>
          <w:b/>
          <w:bCs/>
          <w:color w:val="000000"/>
          <w:szCs w:val="24"/>
        </w:rPr>
        <w:t>AS</w:t>
      </w:r>
      <w:r w:rsidRPr="006C55AD">
        <w:rPr>
          <w:rFonts w:ascii="Times New Roman"/>
          <w:color w:val="000000"/>
          <w:szCs w:val="24"/>
        </w:rPr>
        <w:t xml:space="preserve"> </w:t>
      </w:r>
      <w:r w:rsidRPr="006C55AD">
        <w:rPr>
          <w:rFonts w:ascii="Times New Roman"/>
          <w:b/>
          <w:bCs/>
          <w:color w:val="000000"/>
          <w:spacing w:val="2"/>
          <w:szCs w:val="24"/>
        </w:rPr>
        <w:t>E</w:t>
      </w:r>
      <w:r w:rsidRPr="006C55AD">
        <w:rPr>
          <w:rFonts w:ascii="Times New Roman"/>
          <w:b/>
          <w:bCs/>
          <w:color w:val="000000"/>
          <w:szCs w:val="24"/>
        </w:rPr>
        <w:t>INANČIO</w:t>
      </w:r>
      <w:r w:rsidRPr="006C55AD">
        <w:rPr>
          <w:rFonts w:ascii="Times New Roman"/>
          <w:color w:val="000000"/>
          <w:szCs w:val="24"/>
        </w:rPr>
        <w:t xml:space="preserve"> </w:t>
      </w:r>
      <w:r w:rsidRPr="006C55AD">
        <w:rPr>
          <w:rFonts w:ascii="Times New Roman"/>
          <w:b/>
          <w:bCs/>
          <w:color w:val="000000"/>
          <w:szCs w:val="24"/>
        </w:rPr>
        <w:t>DA</w:t>
      </w:r>
      <w:r w:rsidRPr="006C55AD">
        <w:rPr>
          <w:rFonts w:ascii="Times New Roman"/>
          <w:b/>
          <w:bCs/>
          <w:color w:val="000000"/>
          <w:spacing w:val="-1"/>
          <w:szCs w:val="24"/>
        </w:rPr>
        <w:t>R</w:t>
      </w:r>
      <w:r w:rsidRPr="006C55AD">
        <w:rPr>
          <w:rFonts w:ascii="Times New Roman"/>
          <w:b/>
          <w:bCs/>
          <w:color w:val="000000"/>
          <w:szCs w:val="24"/>
        </w:rPr>
        <w:t>BUO</w:t>
      </w:r>
      <w:r w:rsidRPr="006C55AD">
        <w:rPr>
          <w:rFonts w:ascii="Times New Roman"/>
          <w:b/>
          <w:bCs/>
          <w:color w:val="000000"/>
          <w:spacing w:val="2"/>
          <w:szCs w:val="24"/>
        </w:rPr>
        <w:t>T</w:t>
      </w:r>
      <w:r w:rsidRPr="006C55AD">
        <w:rPr>
          <w:rFonts w:ascii="Times New Roman"/>
          <w:b/>
          <w:bCs/>
          <w:color w:val="000000"/>
          <w:szCs w:val="24"/>
        </w:rPr>
        <w:t>OJO</w:t>
      </w:r>
      <w:r w:rsidRPr="006C55AD">
        <w:rPr>
          <w:rFonts w:ascii="Times New Roman"/>
          <w:color w:val="000000"/>
          <w:spacing w:val="-5"/>
          <w:szCs w:val="24"/>
        </w:rPr>
        <w:t xml:space="preserve"> </w:t>
      </w:r>
      <w:r w:rsidRPr="006C55AD">
        <w:rPr>
          <w:rFonts w:ascii="Times New Roman"/>
          <w:b/>
          <w:bCs/>
          <w:color w:val="000000"/>
          <w:spacing w:val="-3"/>
          <w:szCs w:val="24"/>
        </w:rPr>
        <w:t>F</w:t>
      </w:r>
      <w:r w:rsidRPr="006C55AD">
        <w:rPr>
          <w:rFonts w:ascii="Times New Roman"/>
          <w:b/>
          <w:bCs/>
          <w:color w:val="000000"/>
          <w:szCs w:val="24"/>
        </w:rPr>
        <w:t>UN</w:t>
      </w:r>
      <w:r w:rsidRPr="006C55AD">
        <w:rPr>
          <w:rFonts w:ascii="Times New Roman"/>
          <w:b/>
          <w:bCs/>
          <w:color w:val="000000"/>
          <w:spacing w:val="-1"/>
          <w:szCs w:val="24"/>
        </w:rPr>
        <w:t>K</w:t>
      </w:r>
      <w:r w:rsidRPr="006C55AD">
        <w:rPr>
          <w:rFonts w:ascii="Times New Roman"/>
          <w:b/>
          <w:bCs/>
          <w:color w:val="000000"/>
          <w:szCs w:val="24"/>
        </w:rPr>
        <w:t>CIJOS</w:t>
      </w:r>
    </w:p>
    <w:p w:rsidR="00D90217" w:rsidRPr="006C55AD" w:rsidRDefault="00D90217" w:rsidP="00D90217">
      <w:pPr>
        <w:spacing w:after="0" w:line="240" w:lineRule="auto"/>
        <w:rPr>
          <w:rFonts w:ascii="Times New Roman"/>
          <w:szCs w:val="24"/>
        </w:rPr>
      </w:pPr>
    </w:p>
    <w:p w:rsidR="00D90217" w:rsidRPr="006C55AD" w:rsidRDefault="00D90217" w:rsidP="00D90217">
      <w:pPr>
        <w:tabs>
          <w:tab w:val="left" w:pos="993"/>
        </w:tabs>
        <w:spacing w:after="0" w:line="240" w:lineRule="auto"/>
        <w:jc w:val="both"/>
        <w:rPr>
          <w:rFonts w:ascii="Times New Roman"/>
          <w:szCs w:val="24"/>
        </w:rPr>
      </w:pPr>
      <w:r w:rsidRPr="006C55AD">
        <w:rPr>
          <w:rFonts w:ascii="Times New Roman"/>
          <w:szCs w:val="24"/>
        </w:rPr>
        <w:t xml:space="preserve">8. Priešmokyklinio ugdymo pedagogas vykdo </w:t>
      </w:r>
      <w:r w:rsidRPr="006C55AD">
        <w:rPr>
          <w:rFonts w:ascii="Times New Roman"/>
          <w:bCs/>
          <w:szCs w:val="24"/>
        </w:rPr>
        <w:t>šias funkcijas</w:t>
      </w:r>
      <w:r w:rsidRPr="006C55AD">
        <w:rPr>
          <w:rFonts w:ascii="Times New Roman"/>
          <w:szCs w:val="24"/>
        </w:rPr>
        <w:t xml:space="preserve">: </w:t>
      </w:r>
    </w:p>
    <w:p w:rsidR="00D90217" w:rsidRPr="006C55AD" w:rsidRDefault="00D90217" w:rsidP="00D90217">
      <w:pPr>
        <w:spacing w:after="0" w:line="240" w:lineRule="auto"/>
        <w:ind w:right="-20"/>
        <w:rPr>
          <w:rFonts w:ascii="Times New Roman"/>
          <w:color w:val="000000"/>
          <w:szCs w:val="24"/>
        </w:rPr>
      </w:pPr>
      <w:r w:rsidRPr="006C55AD">
        <w:rPr>
          <w:rFonts w:ascii="Times New Roman"/>
          <w:color w:val="000000"/>
          <w:szCs w:val="24"/>
        </w:rPr>
        <w:t>8.1. vadovaujasi šiais principais:</w:t>
      </w:r>
    </w:p>
    <w:p w:rsidR="00D90217" w:rsidRPr="006C55AD" w:rsidRDefault="00D90217" w:rsidP="002E50C1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6C55AD">
        <w:rPr>
          <w:rFonts w:ascii="Times New Roman"/>
          <w:bCs/>
          <w:szCs w:val="24"/>
        </w:rPr>
        <w:t>8.1.1. visuminis ugdymas </w:t>
      </w:r>
      <w:r w:rsidRPr="006C55AD">
        <w:rPr>
          <w:rFonts w:ascii="Times New Roman"/>
          <w:szCs w:val="24"/>
        </w:rPr>
        <w:t xml:space="preserve">– organizuodamas veiklą pedagogas paiso vaiko raidos ir vaikų kultūros </w:t>
      </w:r>
      <w:proofErr w:type="spellStart"/>
      <w:r w:rsidRPr="006C55AD">
        <w:rPr>
          <w:rFonts w:ascii="Times New Roman"/>
          <w:szCs w:val="24"/>
        </w:rPr>
        <w:t>dėsningumų</w:t>
      </w:r>
      <w:proofErr w:type="spellEnd"/>
      <w:r w:rsidRPr="006C55AD">
        <w:rPr>
          <w:rFonts w:ascii="Times New Roman"/>
          <w:szCs w:val="24"/>
        </w:rPr>
        <w:t>, siekia jo vertybinių nuostatų, jausmų, mąstymo ir veiksmų plėtotės, vaiko vidinio ir išorinio pasaulio dermės;</w:t>
      </w:r>
    </w:p>
    <w:p w:rsidR="00D90217" w:rsidRPr="006C55AD" w:rsidRDefault="00D90217" w:rsidP="002E50C1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6C55AD">
        <w:rPr>
          <w:rFonts w:ascii="Times New Roman"/>
          <w:bCs/>
          <w:szCs w:val="24"/>
        </w:rPr>
        <w:t>8.1.2. individualizavimas</w:t>
      </w:r>
      <w:r w:rsidRPr="006C55AD">
        <w:rPr>
          <w:rFonts w:ascii="Times New Roman"/>
          <w:szCs w:val="24"/>
        </w:rPr>
        <w:t> – ugdymas grindžiamas kiekvieno vaiko asmenybės pažinimu, geriausiai susiformavusiais jo gebėjimais, sudarant sąlygas tobulinti mažiau išugdytas vaiko raidos sritis;</w:t>
      </w:r>
    </w:p>
    <w:p w:rsidR="00D90217" w:rsidRPr="006C55AD" w:rsidRDefault="00D90217" w:rsidP="002E50C1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6C55AD">
        <w:rPr>
          <w:rFonts w:ascii="Times New Roman"/>
          <w:bCs/>
          <w:szCs w:val="24"/>
        </w:rPr>
        <w:t>8.1.3. nuoseklumas</w:t>
      </w:r>
      <w:r w:rsidRPr="006C55AD">
        <w:rPr>
          <w:rFonts w:ascii="Times New Roman"/>
          <w:szCs w:val="24"/>
        </w:rPr>
        <w:t> – tęsiamas pozityvus šeimoje pradėtas ugdymas arba institucinis ikimokyklinis ugdymas;</w:t>
      </w:r>
    </w:p>
    <w:p w:rsidR="00D90217" w:rsidRPr="006C55AD" w:rsidRDefault="00D90217" w:rsidP="002E50C1">
      <w:pPr>
        <w:shd w:val="clear" w:color="auto" w:fill="FFFFFF"/>
        <w:spacing w:after="0" w:line="240" w:lineRule="auto"/>
        <w:jc w:val="both"/>
        <w:rPr>
          <w:rFonts w:ascii="Times New Roman"/>
          <w:szCs w:val="24"/>
        </w:rPr>
      </w:pPr>
      <w:r w:rsidRPr="006C55AD">
        <w:rPr>
          <w:rFonts w:ascii="Times New Roman"/>
          <w:bCs/>
          <w:szCs w:val="24"/>
        </w:rPr>
        <w:t>8.1.4. ugdymo šeimoje ir institucijoje sąveika</w:t>
      </w:r>
      <w:r w:rsidRPr="006C55AD">
        <w:rPr>
          <w:rFonts w:ascii="Times New Roman"/>
          <w:szCs w:val="24"/>
        </w:rPr>
        <w:t> – derinami šeimos ir institucijos interesai ir lūkesčiai, požiūris į vaiko ugdymą(-</w:t>
      </w:r>
      <w:proofErr w:type="spellStart"/>
      <w:r w:rsidRPr="006C55AD">
        <w:rPr>
          <w:rFonts w:ascii="Times New Roman"/>
          <w:szCs w:val="24"/>
        </w:rPr>
        <w:t>si</w:t>
      </w:r>
      <w:proofErr w:type="spellEnd"/>
      <w:r w:rsidRPr="006C55AD">
        <w:rPr>
          <w:rFonts w:ascii="Times New Roman"/>
          <w:szCs w:val="24"/>
        </w:rPr>
        <w:t>), šeima įtraukiama į ugdymo procesą, rūpinamasi jos švietimu;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sistemingai stebi ir vertina vaiko gebėjimus, socialinę-kultūrinę kompetenciją, brandumo mokyklai lygmenį, įvairiais būdais fiksuoja vaiko pasiekimus;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daro išvadas apie kiekvieno vaiko patirties kaupimo ypatumus, prireikus inicijuoja individualių ugdymo(-</w:t>
      </w:r>
      <w:proofErr w:type="spellStart"/>
      <w:r w:rsidRPr="006C55AD">
        <w:t>si</w:t>
      </w:r>
      <w:proofErr w:type="spellEnd"/>
      <w:r w:rsidRPr="006C55AD">
        <w:t>) programų rengimą, dalyvauja jas rengiant;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organizuoja pedagoginį procesą, orientuotą į individualius vaiko ugdymo(-</w:t>
      </w:r>
      <w:proofErr w:type="spellStart"/>
      <w:r w:rsidRPr="006C55AD">
        <w:t>si</w:t>
      </w:r>
      <w:proofErr w:type="spellEnd"/>
      <w:r w:rsidRPr="006C55AD">
        <w:t>) poreikius, priešmokyklinio ugdymo tikslus ir uždavinius;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kuria stimuliuojančią, funkcionalią, dinamišką, psichologiškai ir fiziškai saugią ugdymo(-</w:t>
      </w:r>
      <w:proofErr w:type="spellStart"/>
      <w:r w:rsidRPr="006C55AD">
        <w:t>si</w:t>
      </w:r>
      <w:proofErr w:type="spellEnd"/>
      <w:r w:rsidRPr="006C55AD">
        <w:t>) aplinką;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supažindina šeimą su priešmokyklinio ugdymo ypatumais, nuolat informuoja apie vaiko daromą vystymosi pažangą;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skatina tėvus dalyvauti grupės veikloje, rūpinasi tėvų švietimu, pagal kompetenciją teikia jiems informaciją, konsultuoja;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parenka ugdymo metodus ir priemones, atitinkančias specialiuosius vaikų ugdymo(-</w:t>
      </w:r>
      <w:proofErr w:type="spellStart"/>
      <w:r w:rsidRPr="006C55AD">
        <w:t>si</w:t>
      </w:r>
      <w:proofErr w:type="spellEnd"/>
      <w:r w:rsidRPr="006C55AD">
        <w:t>) poreikius;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taiko specialias kalbos mokymo metodikas vaikams iš kitakalbių ar mišrių šeimų, jeigu tėvai ketina juos leisti į mokyklą negimtąja kalba;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bendradarbiauja su kitais pedagogais (logopedais, specialiaisiais, socialiniais pedagogais, darželio auklėtojais, būsimuoju ugdomų vaikų mokytoju ir kt.);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bendrauja ir bendradarbiauja su vietos bendruomene, administracinėmis bei socialinės rūpybos įstaigomis, įvairiomis visuomeninėmis organizacijomis ir kt., prisideda prie bendruomenės socialinių programų įgyvendinimo;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jc w:val="both"/>
      </w:pPr>
      <w:r w:rsidRPr="006C55AD">
        <w:t>pagal kompetenciją konsultuoja tėvus, gimnazijos mokytojus, kitus su priešmokyklinio amžiaus vaikų ugdymu susijusius asmenis ar institucijų atstovus;</w:t>
      </w:r>
    </w:p>
    <w:p w:rsidR="00D90217" w:rsidRPr="006C55AD" w:rsidRDefault="00D90217" w:rsidP="002E50C1">
      <w:pPr>
        <w:pStyle w:val="Sraopastraipa"/>
        <w:numPr>
          <w:ilvl w:val="1"/>
          <w:numId w:val="1"/>
        </w:numPr>
        <w:shd w:val="clear" w:color="auto" w:fill="FFFFFF"/>
        <w:tabs>
          <w:tab w:val="left" w:pos="567"/>
        </w:tabs>
        <w:ind w:left="357" w:hanging="357"/>
        <w:jc w:val="both"/>
      </w:pPr>
      <w:r w:rsidRPr="006C55AD">
        <w:t>tobulina savo kvalifikaciją. </w:t>
      </w:r>
    </w:p>
    <w:p w:rsidR="00D90217" w:rsidRPr="006C55AD" w:rsidRDefault="00D90217" w:rsidP="00D90217">
      <w:pPr>
        <w:spacing w:after="0" w:line="240" w:lineRule="auto"/>
        <w:ind w:right="-20"/>
        <w:rPr>
          <w:rFonts w:ascii="Times New Roman"/>
          <w:color w:val="0070C0"/>
          <w:szCs w:val="24"/>
        </w:rPr>
      </w:pPr>
    </w:p>
    <w:p w:rsidR="009054D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4490"/>
        <w:rPr>
          <w:rFonts w:ascii="Times New Roman" w:eastAsia="Times New Roman" w:hAnsi="Times New Roman"/>
          <w:b/>
          <w:color w:val="000000"/>
        </w:rPr>
      </w:pP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75" w:lineRule="exact"/>
        <w:ind w:left="449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IV SKYRIUS </w:t>
      </w:r>
    </w:p>
    <w:p w:rsidR="008A3530" w:rsidRDefault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547" w:lineRule="exact"/>
        <w:ind w:left="3014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MOKINIŲ SAUGUMO UŽTIKRINIMAS </w:t>
      </w:r>
    </w:p>
    <w:p w:rsidR="009054D0" w:rsidRDefault="002E50C1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5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</w:t>
      </w:r>
      <w:r w:rsidR="00D90217">
        <w:rPr>
          <w:rFonts w:ascii="Times New Roman" w:eastAsia="Times New Roman" w:hAnsi="Times New Roman"/>
          <w:color w:val="000000"/>
        </w:rPr>
        <w:t>. Pedagogas</w:t>
      </w:r>
      <w:r w:rsidR="009054D0">
        <w:rPr>
          <w:rFonts w:ascii="Times New Roman" w:eastAsia="Times New Roman" w:hAnsi="Times New Roman"/>
          <w:color w:val="000000"/>
        </w:rPr>
        <w:t xml:space="preserve">, vadovaudamasis Patyčių prevencijos ir intervencijos vykdymo Vilniaus r. Maišiagalos kun. Juzefo </w:t>
      </w:r>
      <w:proofErr w:type="spellStart"/>
      <w:r w:rsidR="009054D0">
        <w:rPr>
          <w:rFonts w:ascii="Times New Roman" w:eastAsia="Times New Roman" w:hAnsi="Times New Roman"/>
          <w:color w:val="000000"/>
        </w:rPr>
        <w:t>Obrembskio</w:t>
      </w:r>
      <w:proofErr w:type="spellEnd"/>
      <w:r w:rsidR="009054D0">
        <w:rPr>
          <w:rFonts w:ascii="Times New Roman" w:eastAsia="Times New Roman" w:hAnsi="Times New Roman"/>
          <w:color w:val="000000"/>
        </w:rPr>
        <w:t xml:space="preserve"> gimnazijos tvarkos aprašu, </w:t>
      </w:r>
      <w:r w:rsidR="009054D0" w:rsidRPr="002F1097">
        <w:rPr>
          <w:rFonts w:ascii="Times New Roman" w:eastAsia="Times New Roman" w:hAnsi="Times New Roman"/>
          <w:color w:val="000000"/>
        </w:rPr>
        <w:t>prit</w:t>
      </w:r>
      <w:r w:rsidR="009054D0">
        <w:rPr>
          <w:rFonts w:ascii="Times New Roman" w:eastAsia="Times New Roman" w:hAnsi="Times New Roman"/>
          <w:color w:val="000000"/>
        </w:rPr>
        <w:t>artų MTP –2017-08-30  protokolu</w:t>
      </w:r>
      <w:r w:rsidR="009054D0" w:rsidRPr="002F1097">
        <w:rPr>
          <w:rFonts w:ascii="Times New Roman" w:eastAsia="Times New Roman" w:hAnsi="Times New Roman"/>
          <w:color w:val="000000"/>
        </w:rPr>
        <w:t xml:space="preserve"> Nr. V3-4 bei 2017 m. rugpjūčio 30 d. patvirtintu įsakymu Nr. V1-47 gimnazijos direktoriaus </w:t>
      </w:r>
      <w:r w:rsidR="009054D0">
        <w:rPr>
          <w:rFonts w:ascii="Times New Roman" w:eastAsia="Times New Roman" w:hAnsi="Times New Roman"/>
          <w:color w:val="000000"/>
        </w:rPr>
        <w:t xml:space="preserve"> įtaręs ar pastebėjęs žodines, fizines, socialines patyčias, smurtą: </w:t>
      </w:r>
    </w:p>
    <w:p w:rsidR="009054D0" w:rsidRPr="009054D0" w:rsidRDefault="002E50C1" w:rsidP="009054D0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5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</w:t>
      </w:r>
      <w:r w:rsidR="009054D0" w:rsidRPr="009054D0">
        <w:rPr>
          <w:rFonts w:ascii="Times New Roman" w:eastAsia="Times New Roman" w:hAnsi="Times New Roman"/>
          <w:color w:val="000000"/>
        </w:rPr>
        <w:t xml:space="preserve">.1. nedelsdamas įsikiša ir nutraukia bet kokius tokį įtarimą keliančius veiksmus;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</w:t>
      </w:r>
      <w:r w:rsidR="009054D0" w:rsidRPr="009054D0">
        <w:rPr>
          <w:rFonts w:ascii="Times New Roman" w:eastAsia="Times New Roman" w:hAnsi="Times New Roman"/>
          <w:color w:val="000000"/>
        </w:rPr>
        <w:t xml:space="preserve">.2. primena mokiniui, kuris tyčiojasi, smurtauja ar yra įtariamas tyčiojimusi, gimnazijos nuostatus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ir mokinio elgesio taisykles;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</w:t>
      </w:r>
      <w:r w:rsidR="009054D0" w:rsidRPr="009054D0">
        <w:rPr>
          <w:rFonts w:ascii="Times New Roman" w:eastAsia="Times New Roman" w:hAnsi="Times New Roman"/>
          <w:color w:val="000000"/>
        </w:rPr>
        <w:t xml:space="preserve">.3. raštu informuoja patyrusio patyčias, smurtą mokinio klasės vadovą apie įtariamas ar įvykusias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lastRenderedPageBreak/>
        <w:t xml:space="preserve">patyčias;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9</w:t>
      </w:r>
      <w:r w:rsidR="009054D0" w:rsidRPr="009054D0">
        <w:rPr>
          <w:rFonts w:ascii="Times New Roman" w:eastAsia="Times New Roman" w:hAnsi="Times New Roman"/>
          <w:color w:val="000000"/>
        </w:rPr>
        <w:t xml:space="preserve">.4. esant grėsmei mokinio sveikatai ar gyvybei, nedelsiant kreipiasi į pagalbą galinčius suteikti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asmenis (tėvus (globėjus, rūpintojus) ir/ar gimnazijos darbuotojus, direktorių) ir/ar institucijas (pvz.: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policiją, greitąją pagalbą ir kt.).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 </w:t>
      </w:r>
      <w:r w:rsidR="00D90217" w:rsidRPr="00D90217">
        <w:rPr>
          <w:rFonts w:ascii="Times New Roman" w:eastAsia="Times New Roman" w:hAnsi="Times New Roman"/>
          <w:color w:val="000000"/>
        </w:rPr>
        <w:t>Priešmokyklinio ugdymo pedagogas</w:t>
      </w:r>
      <w:r w:rsidR="009054D0" w:rsidRPr="009054D0">
        <w:rPr>
          <w:rFonts w:ascii="Times New Roman" w:eastAsia="Times New Roman" w:hAnsi="Times New Roman"/>
          <w:color w:val="000000"/>
        </w:rPr>
        <w:t xml:space="preserve">, įtaręs ar pastebėjęs patyčias kibernetinėje erdvėje arba gavęs apie jas pranešimą: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.1. esant galimybei išsaugo vykstančių patyčių kibernetinėje erdvėje </w:t>
      </w:r>
      <w:proofErr w:type="spellStart"/>
      <w:r w:rsidR="009054D0" w:rsidRPr="009054D0">
        <w:rPr>
          <w:rFonts w:ascii="Times New Roman" w:eastAsia="Times New Roman" w:hAnsi="Times New Roman"/>
          <w:color w:val="000000"/>
        </w:rPr>
        <w:t>įrodymus</w:t>
      </w:r>
      <w:proofErr w:type="spellEnd"/>
      <w:r w:rsidR="009054D0" w:rsidRPr="009054D0">
        <w:rPr>
          <w:rFonts w:ascii="Times New Roman" w:eastAsia="Times New Roman" w:hAnsi="Times New Roman"/>
          <w:color w:val="000000"/>
        </w:rPr>
        <w:t xml:space="preserve"> ir nedelsdamas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imasi reikiamų priemonių patyčioms kibernetinėje erdvėje sustabdyti;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.2. įvertina grėsmę mokiniui ir esant poreikiui kreipiasi į pagalbą galinčius suteikti asmenis (tėvus </w:t>
      </w:r>
    </w:p>
    <w:p w:rsidR="009054D0" w:rsidRPr="009054D0" w:rsidRDefault="00BB1D2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(globėjus rūpintojus) ir/ar </w:t>
      </w:r>
      <w:r w:rsidR="009054D0" w:rsidRPr="009054D0">
        <w:rPr>
          <w:rFonts w:ascii="Times New Roman" w:eastAsia="Times New Roman" w:hAnsi="Times New Roman"/>
          <w:color w:val="000000"/>
        </w:rPr>
        <w:t xml:space="preserve">gimnazijos darbuotojus, direktorių) ar institucijas (policiją);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.3. pagal galimybes surenka informaciją apie besityčiojančių asmenų tapatybę, dalyvių skaičių ir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kitus galimai svarbius faktus;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.4. raštu informuoja patyčias patyrusio mokinio klasės vadovą apie patyčias kibernetinėje erdvėje 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ir pateikia </w:t>
      </w:r>
      <w:proofErr w:type="spellStart"/>
      <w:r w:rsidRPr="009054D0">
        <w:rPr>
          <w:rFonts w:ascii="Times New Roman" w:eastAsia="Times New Roman" w:hAnsi="Times New Roman"/>
          <w:color w:val="000000"/>
        </w:rPr>
        <w:t>įrody</w:t>
      </w:r>
      <w:bookmarkStart w:id="0" w:name="_GoBack"/>
      <w:bookmarkEnd w:id="0"/>
      <w:r w:rsidRPr="009054D0">
        <w:rPr>
          <w:rFonts w:ascii="Times New Roman" w:eastAsia="Times New Roman" w:hAnsi="Times New Roman"/>
          <w:color w:val="000000"/>
        </w:rPr>
        <w:t>mus</w:t>
      </w:r>
      <w:proofErr w:type="spellEnd"/>
      <w:r w:rsidRPr="009054D0">
        <w:rPr>
          <w:rFonts w:ascii="Times New Roman" w:eastAsia="Times New Roman" w:hAnsi="Times New Roman"/>
          <w:color w:val="000000"/>
        </w:rPr>
        <w:t xml:space="preserve"> (išsaugotą informaciją);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</w:t>
      </w:r>
      <w:r w:rsidR="009054D0" w:rsidRPr="009054D0">
        <w:rPr>
          <w:rFonts w:ascii="Times New Roman" w:eastAsia="Times New Roman" w:hAnsi="Times New Roman"/>
          <w:color w:val="000000"/>
        </w:rPr>
        <w:t xml:space="preserve">.5. turi teisę apie patyčias kibernetinėje erdvėje pranešti Lietuvos Respublikos ryšių reguliavimo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tarnybai pateikdamas pranešimą interneto svetainėje adresu </w:t>
      </w:r>
      <w:r w:rsidRPr="009054D0">
        <w:rPr>
          <w:rFonts w:ascii="Times New Roman" w:eastAsia="Times New Roman" w:hAnsi="Times New Roman"/>
          <w:color w:val="5B9BD5" w:themeColor="accent1"/>
          <w:u w:val="single"/>
        </w:rPr>
        <w:t>www.draugiskasinternetas.lt.</w:t>
      </w:r>
      <w:r w:rsidRPr="009054D0">
        <w:rPr>
          <w:rFonts w:ascii="Times New Roman" w:eastAsia="Times New Roman" w:hAnsi="Times New Roman"/>
          <w:color w:val="000000"/>
        </w:rPr>
        <w:t xml:space="preserve"> </w:t>
      </w:r>
    </w:p>
    <w:p w:rsid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color w:val="000000"/>
        </w:rPr>
      </w:pP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color w:val="000000"/>
        </w:rPr>
      </w:pPr>
      <w:r w:rsidRPr="009054D0">
        <w:rPr>
          <w:rFonts w:ascii="Times New Roman" w:eastAsia="Times New Roman" w:hAnsi="Times New Roman"/>
          <w:b/>
          <w:color w:val="000000"/>
        </w:rPr>
        <w:t>V SKYRIUS</w:t>
      </w:r>
    </w:p>
    <w:p w:rsid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color w:val="000000"/>
        </w:rPr>
      </w:pPr>
      <w:r w:rsidRPr="009054D0">
        <w:rPr>
          <w:rFonts w:ascii="Times New Roman" w:eastAsia="Times New Roman" w:hAnsi="Times New Roman"/>
          <w:b/>
          <w:color w:val="000000"/>
        </w:rPr>
        <w:t>ATSAKOMYBĖ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/>
          <w:b/>
          <w:color w:val="000000"/>
        </w:rPr>
      </w:pP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</w:t>
      </w:r>
      <w:r w:rsidR="009054D0" w:rsidRPr="009054D0">
        <w:rPr>
          <w:rFonts w:ascii="Times New Roman" w:eastAsia="Times New Roman" w:hAnsi="Times New Roman"/>
          <w:color w:val="000000"/>
        </w:rPr>
        <w:t xml:space="preserve">. Mokytojas atsako už: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</w:t>
      </w:r>
      <w:r w:rsidR="009054D0" w:rsidRPr="009054D0">
        <w:rPr>
          <w:rFonts w:ascii="Times New Roman" w:eastAsia="Times New Roman" w:hAnsi="Times New Roman"/>
          <w:color w:val="000000"/>
        </w:rPr>
        <w:t xml:space="preserve">.1. Lietuvos Respublikos įstatymų, kitų teisės aktų, gimnazijos nuostatų, darbo tvarkos taisyklių,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Pedagogo etikos kodekso normų laikymąsi; 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</w:t>
      </w:r>
      <w:r w:rsidR="009054D0" w:rsidRPr="009054D0">
        <w:rPr>
          <w:rFonts w:ascii="Times New Roman" w:eastAsia="Times New Roman" w:hAnsi="Times New Roman"/>
          <w:color w:val="000000"/>
        </w:rPr>
        <w:t xml:space="preserve">.2. tinkamą priskirtų funkcijų, direktoriaus pavaduotojo pavedimų atlikimą; 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</w:t>
      </w:r>
      <w:r w:rsidR="009054D0" w:rsidRPr="009054D0">
        <w:rPr>
          <w:rFonts w:ascii="Times New Roman" w:eastAsia="Times New Roman" w:hAnsi="Times New Roman"/>
          <w:color w:val="000000"/>
        </w:rPr>
        <w:t xml:space="preserve">.3. asmens duomenų apsaugą teisės aktų nustatyta tvarka.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12</w:t>
      </w:r>
      <w:r w:rsidR="009054D0" w:rsidRPr="009054D0">
        <w:rPr>
          <w:rFonts w:ascii="Times New Roman" w:eastAsia="Times New Roman" w:hAnsi="Times New Roman"/>
          <w:color w:val="000000"/>
        </w:rPr>
        <w:t xml:space="preserve">. Mokytojas už savo pareigų netinkamą vykdymą atsako darbo tvarkos taisyklių ir Lietuvos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Respublikos įstatymų nustatyta tvarka. </w:t>
      </w:r>
    </w:p>
    <w:p w:rsidR="009054D0" w:rsidRPr="009054D0" w:rsidRDefault="002E50C1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13</w:t>
      </w:r>
      <w:r w:rsidR="009054D0" w:rsidRPr="009054D0">
        <w:rPr>
          <w:rFonts w:ascii="Times New Roman" w:eastAsia="Times New Roman" w:hAnsi="Times New Roman"/>
          <w:color w:val="000000"/>
        </w:rPr>
        <w:t xml:space="preserve">. Mokytojas už darbo drausmės pažeidimus gali būti traukiamas </w:t>
      </w:r>
      <w:r>
        <w:rPr>
          <w:rFonts w:ascii="Times New Roman" w:eastAsia="Times New Roman" w:hAnsi="Times New Roman"/>
          <w:color w:val="000000"/>
        </w:rPr>
        <w:t>drausminės atsakomybės</w:t>
      </w:r>
      <w:r w:rsidR="009054D0" w:rsidRPr="009054D0">
        <w:rPr>
          <w:rFonts w:ascii="Times New Roman" w:eastAsia="Times New Roman" w:hAnsi="Times New Roman"/>
          <w:color w:val="000000"/>
        </w:rPr>
        <w:t xml:space="preserve">. </w:t>
      </w:r>
    </w:p>
    <w:p w:rsid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Drausminę nuobaudą skiria gimnazijos direktorius.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________________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Susipažinau ir sutinku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____________________________________ </w:t>
      </w: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 xml:space="preserve">(mokytojo vardas, pavardė, parašas) </w:t>
      </w:r>
    </w:p>
    <w:p w:rsid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</w:p>
    <w:p w:rsidR="009054D0" w:rsidRPr="009054D0" w:rsidRDefault="009054D0" w:rsidP="009054D0">
      <w:pPr>
        <w:pStyle w:val="Normal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000000"/>
        </w:rPr>
      </w:pPr>
      <w:r w:rsidRPr="009054D0">
        <w:rPr>
          <w:rFonts w:ascii="Times New Roman" w:eastAsia="Times New Roman" w:hAnsi="Times New Roman"/>
          <w:color w:val="000000"/>
        </w:rPr>
        <w:t>Data</w:t>
      </w:r>
    </w:p>
    <w:sectPr w:rsidR="009054D0" w:rsidRPr="009054D0" w:rsidSect="009054D0">
      <w:type w:val="continuous"/>
      <w:pgSz w:w="11906" w:h="16838"/>
      <w:pgMar w:top="1701" w:right="567" w:bottom="1134" w:left="1701" w:header="72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F009F"/>
    <w:multiLevelType w:val="multilevel"/>
    <w:tmpl w:val="03F41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34"/>
  <w:hyphenationZone w:val="396"/>
  <w:characterSpacingControl w:val="doNotCompress"/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0"/>
    <w:rsid w:val="002E50C1"/>
    <w:rsid w:val="008A3530"/>
    <w:rsid w:val="009054D0"/>
    <w:rsid w:val="00BB1D20"/>
    <w:rsid w:val="00CA5D2E"/>
    <w:rsid w:val="00D9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A872"/>
  <w15:docId w15:val="{FACE8893-9C55-4F6C-8D11-9C73E713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Debesliotekstas">
    <w:name w:val="Balloon Text"/>
    <w:basedOn w:val="prastasis"/>
    <w:link w:val="DebesliotekstasDiagrama"/>
    <w:rsid w:val="00CA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CA5D2E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90217"/>
    <w:pPr>
      <w:spacing w:after="0" w:line="240" w:lineRule="auto"/>
      <w:ind w:left="720"/>
      <w:contextualSpacing/>
    </w:pPr>
    <w:rPr>
      <w:rFonts w:asci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Dyrektor</cp:lastModifiedBy>
  <cp:revision>2</cp:revision>
  <cp:lastPrinted>2019-06-27T06:09:00Z</cp:lastPrinted>
  <dcterms:created xsi:type="dcterms:W3CDTF">2023-05-25T11:59:00Z</dcterms:created>
  <dcterms:modified xsi:type="dcterms:W3CDTF">2023-05-25T11:59:00Z</dcterms:modified>
</cp:coreProperties>
</file>